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D5E80" w14:textId="6D5A4EAA" w:rsidR="00DF36D3" w:rsidRDefault="00DF36D3" w:rsidP="00DF36D3">
      <w:pPr>
        <w:jc w:val="center"/>
        <w:rPr>
          <w:b/>
          <w:bCs/>
          <w:sz w:val="28"/>
          <w:szCs w:val="28"/>
        </w:rPr>
      </w:pPr>
      <w:r w:rsidRPr="00DF36D3">
        <w:rPr>
          <w:b/>
          <w:bCs/>
          <w:sz w:val="28"/>
          <w:szCs w:val="28"/>
        </w:rPr>
        <w:t xml:space="preserve">Tax Advantages </w:t>
      </w:r>
      <w:r>
        <w:rPr>
          <w:b/>
          <w:bCs/>
          <w:sz w:val="28"/>
          <w:szCs w:val="28"/>
        </w:rPr>
        <w:t>for Interpreters</w:t>
      </w:r>
      <w:r>
        <w:rPr>
          <w:b/>
          <w:bCs/>
          <w:sz w:val="28"/>
          <w:szCs w:val="28"/>
        </w:rPr>
        <w:br/>
      </w:r>
      <w:r w:rsidR="00F11061">
        <w:rPr>
          <w:b/>
          <w:bCs/>
          <w:sz w:val="28"/>
          <w:szCs w:val="28"/>
        </w:rPr>
        <w:t>When</w:t>
      </w:r>
      <w:r w:rsidRPr="00DF36D3">
        <w:rPr>
          <w:b/>
          <w:bCs/>
          <w:sz w:val="28"/>
          <w:szCs w:val="28"/>
        </w:rPr>
        <w:t xml:space="preserve"> Working With an Agency Such as The Language Connection</w:t>
      </w:r>
    </w:p>
    <w:p w14:paraId="2BEF2809" w14:textId="0CD49FBB" w:rsidR="00DF36D3" w:rsidRPr="00DF36D3" w:rsidRDefault="00DF36D3" w:rsidP="00DF36D3">
      <w:pPr>
        <w:jc w:val="center"/>
        <w:rPr>
          <w:i/>
          <w:iCs/>
          <w:sz w:val="28"/>
          <w:szCs w:val="28"/>
        </w:rPr>
      </w:pPr>
      <w:r>
        <w:rPr>
          <w:i/>
          <w:iCs/>
          <w:sz w:val="28"/>
          <w:szCs w:val="28"/>
        </w:rPr>
        <w:t>b</w:t>
      </w:r>
      <w:r w:rsidRPr="00DF36D3">
        <w:rPr>
          <w:i/>
          <w:iCs/>
          <w:sz w:val="28"/>
          <w:szCs w:val="28"/>
        </w:rPr>
        <w:t>y Kyle Mercer, CPA</w:t>
      </w:r>
    </w:p>
    <w:p w14:paraId="74EF19DE" w14:textId="6F0F885D" w:rsidR="00DF36D3" w:rsidRDefault="00DF36D3" w:rsidP="00DF36D3">
      <w:r>
        <w:t>Working as an interpreter can be both rewarding and challenging.  The positive aspects of the work include:</w:t>
      </w:r>
    </w:p>
    <w:p w14:paraId="41EF40E9" w14:textId="3C88C911" w:rsidR="00DF36D3" w:rsidRDefault="00DF36D3" w:rsidP="00DF36D3">
      <w:pPr>
        <w:pStyle w:val="ListParagraph"/>
        <w:numPr>
          <w:ilvl w:val="0"/>
          <w:numId w:val="1"/>
        </w:numPr>
      </w:pPr>
      <w:r>
        <w:t>Helping people</w:t>
      </w:r>
      <w:r w:rsidR="00F11061">
        <w:t>.</w:t>
      </w:r>
    </w:p>
    <w:p w14:paraId="4DBF43B9" w14:textId="66966E03" w:rsidR="00DF36D3" w:rsidRDefault="00DF36D3" w:rsidP="00DF36D3">
      <w:pPr>
        <w:pStyle w:val="ListParagraph"/>
        <w:numPr>
          <w:ilvl w:val="0"/>
          <w:numId w:val="1"/>
        </w:numPr>
      </w:pPr>
      <w:r>
        <w:t>Exposure to a wide variety of interesting subject matter</w:t>
      </w:r>
      <w:r w:rsidR="00F11061">
        <w:t>.</w:t>
      </w:r>
    </w:p>
    <w:p w14:paraId="455ABB3D" w14:textId="340744F4" w:rsidR="00DF36D3" w:rsidRDefault="00DF36D3" w:rsidP="00DF36D3">
      <w:pPr>
        <w:pStyle w:val="ListParagraph"/>
        <w:numPr>
          <w:ilvl w:val="0"/>
          <w:numId w:val="1"/>
        </w:numPr>
      </w:pPr>
      <w:r>
        <w:t>Learning about the cultures associated with various languages</w:t>
      </w:r>
      <w:r w:rsidR="00F11061">
        <w:t>.</w:t>
      </w:r>
    </w:p>
    <w:p w14:paraId="4DB2C396" w14:textId="5EC165ED" w:rsidR="00DF36D3" w:rsidRDefault="00F11061" w:rsidP="00DF36D3">
      <w:pPr>
        <w:pStyle w:val="ListParagraph"/>
        <w:numPr>
          <w:ilvl w:val="0"/>
          <w:numId w:val="1"/>
        </w:numPr>
      </w:pPr>
      <w:r>
        <w:t>Enjoyment of w</w:t>
      </w:r>
      <w:r w:rsidR="00DF36D3">
        <w:t>orking in multiple locations and settings.</w:t>
      </w:r>
    </w:p>
    <w:p w14:paraId="52348B89" w14:textId="5CA135C4" w:rsidR="00DF36D3" w:rsidRDefault="00F11061" w:rsidP="00DF36D3">
      <w:r>
        <w:t>As an interpreter, you will want</w:t>
      </w:r>
      <w:r w:rsidR="00DF36D3">
        <w:t xml:space="preserve"> to get </w:t>
      </w:r>
      <w:r>
        <w:t>your</w:t>
      </w:r>
      <w:r w:rsidR="00DF36D3">
        <w:t xml:space="preserve"> engagements and </w:t>
      </w:r>
      <w:r>
        <w:t xml:space="preserve">earn your money in a way that is efficient and </w:t>
      </w:r>
      <w:r w:rsidR="00C412A2">
        <w:t>profitable</w:t>
      </w:r>
      <w:r w:rsidR="007F0C21">
        <w:t xml:space="preserve"> (</w:t>
      </w:r>
      <w:r>
        <w:t>which includes paying as little tax as possible</w:t>
      </w:r>
      <w:r w:rsidR="007F0C21">
        <w:t>)</w:t>
      </w:r>
      <w:r>
        <w:t>.  Your choice of how to work fall into two basic categories:</w:t>
      </w:r>
    </w:p>
    <w:p w14:paraId="4A672254" w14:textId="0419FE64" w:rsidR="00F11061" w:rsidRDefault="00F11061" w:rsidP="00F11061">
      <w:pPr>
        <w:pStyle w:val="ListParagraph"/>
        <w:numPr>
          <w:ilvl w:val="0"/>
          <w:numId w:val="2"/>
        </w:numPr>
      </w:pPr>
      <w:r>
        <w:t>Working as an employee (W2 employee).</w:t>
      </w:r>
    </w:p>
    <w:p w14:paraId="7440E2D8" w14:textId="777297DC" w:rsidR="00F11061" w:rsidRDefault="00F11061" w:rsidP="00F11061">
      <w:pPr>
        <w:pStyle w:val="ListParagraph"/>
        <w:numPr>
          <w:ilvl w:val="0"/>
          <w:numId w:val="2"/>
        </w:numPr>
      </w:pPr>
      <w:r>
        <w:t xml:space="preserve">Freelancer (independent contractor or 1099 </w:t>
      </w:r>
      <w:r w:rsidR="007F0C21">
        <w:t>worker).</w:t>
      </w:r>
    </w:p>
    <w:p w14:paraId="0238D899" w14:textId="51F8AD86" w:rsidR="007F0C21" w:rsidRDefault="005000DA" w:rsidP="007F0C21">
      <w:r>
        <w:t>Below, we also</w:t>
      </w:r>
      <w:r w:rsidR="007F0C21">
        <w:t xml:space="preserve"> </w:t>
      </w:r>
      <w:r>
        <w:t xml:space="preserve">highlight </w:t>
      </w:r>
      <w:r w:rsidR="007F0C21">
        <w:t>work</w:t>
      </w:r>
      <w:r>
        <w:t>ing</w:t>
      </w:r>
      <w:r w:rsidR="007F0C21">
        <w:t xml:space="preserve"> as freelancer using the services of an agency such as </w:t>
      </w:r>
      <w:r w:rsidR="007F0C21" w:rsidRPr="00F174C0">
        <w:rPr>
          <w:b/>
          <w:bCs/>
          <w:i/>
          <w:iCs/>
        </w:rPr>
        <w:t>The Language Connection</w:t>
      </w:r>
      <w:r w:rsidR="007F0C21">
        <w:t>.</w:t>
      </w:r>
    </w:p>
    <w:p w14:paraId="602A8D93" w14:textId="77777777" w:rsidR="005000DA" w:rsidRDefault="007F0C21" w:rsidP="005000DA">
      <w:pPr>
        <w:pStyle w:val="ListParagraph"/>
        <w:numPr>
          <w:ilvl w:val="0"/>
          <w:numId w:val="5"/>
        </w:numPr>
      </w:pPr>
      <w:r>
        <w:t xml:space="preserve">When we refer to a W2 employee, or a 1099 worker, we are referencing the tax forms used to report earnings to you and to the IRS for tax purposes.  Form W2 is used by employers to report their employees’ wages (and the associated payroll tax withholding).  </w:t>
      </w:r>
    </w:p>
    <w:p w14:paraId="0652ACC3" w14:textId="4C25C605" w:rsidR="007F0C21" w:rsidRDefault="007F0C21" w:rsidP="005000DA">
      <w:pPr>
        <w:pStyle w:val="ListParagraph"/>
        <w:numPr>
          <w:ilvl w:val="0"/>
          <w:numId w:val="5"/>
        </w:numPr>
      </w:pPr>
      <w:r>
        <w:t>Form 1099 NEC is used by any</w:t>
      </w:r>
      <w:r w:rsidR="00C412A2">
        <w:t xml:space="preserve"> business entity or organization that pays more than $600 to any independent contractor or freelancer.  A copy is sent to the freelancer, and a copy is filed with the IRS.</w:t>
      </w:r>
    </w:p>
    <w:p w14:paraId="0940D625" w14:textId="57EA674D" w:rsidR="00C412A2" w:rsidRDefault="00C412A2" w:rsidP="007F0C21">
      <w:r>
        <w:t xml:space="preserve">Let’s </w:t>
      </w:r>
      <w:r w:rsidR="00C35C40">
        <w:t>compare the various aspects of these two work structures:</w:t>
      </w:r>
    </w:p>
    <w:tbl>
      <w:tblPr>
        <w:tblStyle w:val="TableGrid"/>
        <w:tblW w:w="0" w:type="auto"/>
        <w:tblLook w:val="04A0" w:firstRow="1" w:lastRow="0" w:firstColumn="1" w:lastColumn="0" w:noHBand="0" w:noVBand="1"/>
      </w:tblPr>
      <w:tblGrid>
        <w:gridCol w:w="2653"/>
        <w:gridCol w:w="3102"/>
        <w:gridCol w:w="3595"/>
      </w:tblGrid>
      <w:tr w:rsidR="0046500C" w14:paraId="7DE26BD2" w14:textId="77777777" w:rsidTr="005000DA">
        <w:trPr>
          <w:cantSplit/>
          <w:tblHeader/>
        </w:trPr>
        <w:tc>
          <w:tcPr>
            <w:tcW w:w="2653" w:type="dxa"/>
          </w:tcPr>
          <w:p w14:paraId="6F84FE93" w14:textId="60329770" w:rsidR="0046500C" w:rsidRDefault="0046500C" w:rsidP="0046500C"/>
        </w:tc>
        <w:tc>
          <w:tcPr>
            <w:tcW w:w="3102" w:type="dxa"/>
          </w:tcPr>
          <w:p w14:paraId="5C2732B4" w14:textId="14F484E7" w:rsidR="0046500C" w:rsidRDefault="0046500C" w:rsidP="0046500C">
            <w:r>
              <w:t>W2 Employee</w:t>
            </w:r>
          </w:p>
        </w:tc>
        <w:tc>
          <w:tcPr>
            <w:tcW w:w="3595" w:type="dxa"/>
          </w:tcPr>
          <w:p w14:paraId="66D11368" w14:textId="1AFBF388" w:rsidR="0046500C" w:rsidRDefault="0046500C" w:rsidP="0046500C">
            <w:r>
              <w:t>Freelancer/1099 Worker</w:t>
            </w:r>
          </w:p>
        </w:tc>
      </w:tr>
      <w:tr w:rsidR="0046500C" w14:paraId="446E5EB2" w14:textId="77777777" w:rsidTr="005000DA">
        <w:trPr>
          <w:cantSplit/>
        </w:trPr>
        <w:tc>
          <w:tcPr>
            <w:tcW w:w="2653" w:type="dxa"/>
          </w:tcPr>
          <w:p w14:paraId="724F5ED5" w14:textId="79566DCB" w:rsidR="0046500C" w:rsidRDefault="0046500C" w:rsidP="0046500C">
            <w:r>
              <w:t>Steadiness of work</w:t>
            </w:r>
          </w:p>
        </w:tc>
        <w:tc>
          <w:tcPr>
            <w:tcW w:w="3102" w:type="dxa"/>
          </w:tcPr>
          <w:p w14:paraId="69F601D8" w14:textId="28FB6011" w:rsidR="0046500C" w:rsidRDefault="0046500C" w:rsidP="0046500C">
            <w:r>
              <w:t xml:space="preserve">If hired as a full-time employee, work is likely to be constant and steady; however, </w:t>
            </w:r>
            <w:r w:rsidR="005000DA">
              <w:t xml:space="preserve">you </w:t>
            </w:r>
            <w:r>
              <w:t xml:space="preserve">may </w:t>
            </w:r>
            <w:r w:rsidR="005000DA">
              <w:t>still</w:t>
            </w:r>
            <w:r>
              <w:t xml:space="preserve"> only work on as-needed basis.</w:t>
            </w:r>
          </w:p>
        </w:tc>
        <w:tc>
          <w:tcPr>
            <w:tcW w:w="3595" w:type="dxa"/>
          </w:tcPr>
          <w:p w14:paraId="1DB1AE09" w14:textId="3F2CC094" w:rsidR="0046500C" w:rsidRDefault="0046500C" w:rsidP="0046500C">
            <w:r>
              <w:t xml:space="preserve">Work is only available on an as-needed basis.  Interpreter is responsible for finding work through </w:t>
            </w:r>
            <w:r w:rsidR="00AF0A5A">
              <w:t xml:space="preserve">own </w:t>
            </w:r>
            <w:r>
              <w:t xml:space="preserve">marketing/networking </w:t>
            </w:r>
            <w:r w:rsidR="00BA2090">
              <w:t>efforts</w:t>
            </w:r>
            <w:r>
              <w:t xml:space="preserve"> or through use of an agency</w:t>
            </w:r>
            <w:r w:rsidR="005000DA">
              <w:t>/agencies</w:t>
            </w:r>
            <w:r w:rsidR="007A2B5A">
              <w:t xml:space="preserve"> such as </w:t>
            </w:r>
            <w:r w:rsidR="007A2B5A" w:rsidRPr="007A2B5A">
              <w:rPr>
                <w:b/>
                <w:bCs/>
                <w:i/>
                <w:iCs/>
              </w:rPr>
              <w:t>The Language Connection</w:t>
            </w:r>
            <w:r>
              <w:t>.</w:t>
            </w:r>
          </w:p>
        </w:tc>
      </w:tr>
      <w:tr w:rsidR="0046500C" w14:paraId="22ED7245" w14:textId="77777777" w:rsidTr="005000DA">
        <w:trPr>
          <w:cantSplit/>
        </w:trPr>
        <w:tc>
          <w:tcPr>
            <w:tcW w:w="2653" w:type="dxa"/>
          </w:tcPr>
          <w:p w14:paraId="59339AD2" w14:textId="6CDA1514" w:rsidR="0046500C" w:rsidRDefault="00C35C40" w:rsidP="0046500C">
            <w:r>
              <w:t>Nature of work</w:t>
            </w:r>
          </w:p>
        </w:tc>
        <w:tc>
          <w:tcPr>
            <w:tcW w:w="3102" w:type="dxa"/>
          </w:tcPr>
          <w:p w14:paraId="2BC7410F" w14:textId="06319609" w:rsidR="0046500C" w:rsidRDefault="00BA2090" w:rsidP="0046500C">
            <w:r>
              <w:t xml:space="preserve">Must take work as assigned by employer.  </w:t>
            </w:r>
            <w:r w:rsidR="005000DA">
              <w:t xml:space="preserve">Continuous </w:t>
            </w:r>
            <w:r>
              <w:t xml:space="preserve">work </w:t>
            </w:r>
            <w:r w:rsidR="005000DA">
              <w:t xml:space="preserve">in the same areas </w:t>
            </w:r>
            <w:r>
              <w:t>may become monotonous and boring.  Interpreter is likely committed to a regular work schedule.</w:t>
            </w:r>
          </w:p>
        </w:tc>
        <w:tc>
          <w:tcPr>
            <w:tcW w:w="3595" w:type="dxa"/>
          </w:tcPr>
          <w:p w14:paraId="16179CF7" w14:textId="2CC95786" w:rsidR="0046500C" w:rsidRDefault="00BA2090" w:rsidP="0046500C">
            <w:r>
              <w:t>Interpreter has complete control over his or her schedule.  Is free to accept or turn down any engagements.  Work can be varied in terms of location and subject matter.</w:t>
            </w:r>
          </w:p>
        </w:tc>
      </w:tr>
      <w:tr w:rsidR="0046500C" w14:paraId="5475B922" w14:textId="77777777" w:rsidTr="005000DA">
        <w:trPr>
          <w:cantSplit/>
        </w:trPr>
        <w:tc>
          <w:tcPr>
            <w:tcW w:w="2653" w:type="dxa"/>
          </w:tcPr>
          <w:p w14:paraId="0A457FEF" w14:textId="4EDABCFC" w:rsidR="0046500C" w:rsidRDefault="009825F2" w:rsidP="0046500C">
            <w:r>
              <w:lastRenderedPageBreak/>
              <w:t>Personal Income Tax</w:t>
            </w:r>
          </w:p>
        </w:tc>
        <w:tc>
          <w:tcPr>
            <w:tcW w:w="3102" w:type="dxa"/>
          </w:tcPr>
          <w:p w14:paraId="2749B683" w14:textId="26355C41" w:rsidR="0046500C" w:rsidRDefault="00BA2090" w:rsidP="0046500C">
            <w:r>
              <w:t xml:space="preserve">Employee reports earnings and </w:t>
            </w:r>
            <w:r w:rsidR="009825F2">
              <w:t>income taxes withheld as reported on Form W2</w:t>
            </w:r>
            <w:r>
              <w:t xml:space="preserve"> on Form 1040.</w:t>
            </w:r>
          </w:p>
        </w:tc>
        <w:tc>
          <w:tcPr>
            <w:tcW w:w="3595" w:type="dxa"/>
          </w:tcPr>
          <w:p w14:paraId="51EB8C64" w14:textId="3124FC76" w:rsidR="0046500C" w:rsidRDefault="00BA2090" w:rsidP="0046500C">
            <w:r>
              <w:t xml:space="preserve">Interpreter must attach Schedule C to </w:t>
            </w:r>
            <w:r w:rsidR="009825F2">
              <w:t xml:space="preserve">form 1040.  Schedule C reports all earnings received, as well as </w:t>
            </w:r>
            <w:r w:rsidR="009825F2" w:rsidRPr="005000DA">
              <w:rPr>
                <w:i/>
                <w:iCs/>
              </w:rPr>
              <w:t>deductions for all work-related expenses</w:t>
            </w:r>
            <w:r w:rsidR="009825F2">
              <w:t xml:space="preserve">.  </w:t>
            </w:r>
            <w:r w:rsidR="009825F2" w:rsidRPr="005000DA">
              <w:rPr>
                <w:u w:val="single"/>
              </w:rPr>
              <w:t>Net income</w:t>
            </w:r>
            <w:r w:rsidR="009825F2">
              <w:t xml:space="preserve"> is included in </w:t>
            </w:r>
            <w:r w:rsidR="009825F2" w:rsidRPr="005000DA">
              <w:rPr>
                <w:i/>
                <w:iCs/>
              </w:rPr>
              <w:t>taxable income</w:t>
            </w:r>
            <w:r w:rsidR="009825F2">
              <w:t xml:space="preserve"> on form 1040.</w:t>
            </w:r>
          </w:p>
        </w:tc>
      </w:tr>
      <w:tr w:rsidR="0046500C" w14:paraId="3A684E1F" w14:textId="77777777" w:rsidTr="005000DA">
        <w:trPr>
          <w:cantSplit/>
        </w:trPr>
        <w:tc>
          <w:tcPr>
            <w:tcW w:w="2653" w:type="dxa"/>
          </w:tcPr>
          <w:p w14:paraId="434C4144" w14:textId="6506C270" w:rsidR="0046500C" w:rsidRDefault="009825F2" w:rsidP="0046500C">
            <w:r>
              <w:t>Social Security Tax and Medicare Tax (sometimes referred to as FICA tax)</w:t>
            </w:r>
          </w:p>
        </w:tc>
        <w:tc>
          <w:tcPr>
            <w:tcW w:w="3102" w:type="dxa"/>
          </w:tcPr>
          <w:p w14:paraId="5F70A777" w14:textId="2D3EA993" w:rsidR="0046500C" w:rsidRDefault="009825F2" w:rsidP="0046500C">
            <w:r>
              <w:t xml:space="preserve">Employer withholds Social Security and Medicare Tax from each paycheck.  </w:t>
            </w:r>
            <w:r w:rsidR="007370AC">
              <w:t>When paying the withheld taxes to the government, the employer matches the withheld taxes dollar for dollar.</w:t>
            </w:r>
            <w:r>
              <w:t xml:space="preserve"> </w:t>
            </w:r>
          </w:p>
        </w:tc>
        <w:tc>
          <w:tcPr>
            <w:tcW w:w="3595" w:type="dxa"/>
          </w:tcPr>
          <w:p w14:paraId="7FD5714B" w14:textId="263B765F" w:rsidR="0046500C" w:rsidRDefault="007370AC" w:rsidP="0046500C">
            <w:r>
              <w:t>The freelancer must report and pay “Self-Employment Tax” on Schedule SE, which is attached to Form 1040.  The net income from Schedule C is multiplied by rate that is approximately equal twice the amount withheld from a W2 employee’s earnings.  This is because the freelancer (as a self-employed individual) is responsible for both the employee’s and the employer’s side of the FICA tax.</w:t>
            </w:r>
          </w:p>
        </w:tc>
      </w:tr>
      <w:tr w:rsidR="0046500C" w14:paraId="5A1694AA" w14:textId="77777777" w:rsidTr="005000DA">
        <w:trPr>
          <w:cantSplit/>
        </w:trPr>
        <w:tc>
          <w:tcPr>
            <w:tcW w:w="2653" w:type="dxa"/>
          </w:tcPr>
          <w:p w14:paraId="55733FDF" w14:textId="32421C38" w:rsidR="0046500C" w:rsidRDefault="007370AC" w:rsidP="0046500C">
            <w:r>
              <w:t>Out of pocket, work-related expenses.  Including, but not limited to:</w:t>
            </w:r>
          </w:p>
          <w:p w14:paraId="16F5468C" w14:textId="2F41E7EF" w:rsidR="007370AC" w:rsidRDefault="007370AC" w:rsidP="007370AC">
            <w:pPr>
              <w:pStyle w:val="ListParagraph"/>
              <w:numPr>
                <w:ilvl w:val="0"/>
                <w:numId w:val="4"/>
              </w:numPr>
              <w:ind w:left="420"/>
            </w:pPr>
            <w:r>
              <w:t>Auto mileage</w:t>
            </w:r>
            <w:r w:rsidR="00AF0A5A">
              <w:t xml:space="preserve"> (travel to and from engagements)</w:t>
            </w:r>
            <w:r w:rsidR="007A2B5A">
              <w:t>.</w:t>
            </w:r>
          </w:p>
          <w:p w14:paraId="58B2D0EE" w14:textId="0E6B8F13" w:rsidR="007370AC" w:rsidRDefault="007370AC" w:rsidP="007370AC">
            <w:pPr>
              <w:pStyle w:val="ListParagraph"/>
              <w:numPr>
                <w:ilvl w:val="0"/>
                <w:numId w:val="4"/>
              </w:numPr>
              <w:ind w:left="420"/>
            </w:pPr>
            <w:r>
              <w:t>Professional education</w:t>
            </w:r>
            <w:r w:rsidR="007A2B5A">
              <w:t>, seminars, workshops, study materials, books.</w:t>
            </w:r>
          </w:p>
          <w:p w14:paraId="34F6A3B2" w14:textId="4F5C77CF" w:rsidR="007370AC" w:rsidRDefault="007370AC" w:rsidP="007370AC">
            <w:pPr>
              <w:pStyle w:val="ListParagraph"/>
              <w:numPr>
                <w:ilvl w:val="0"/>
                <w:numId w:val="4"/>
              </w:numPr>
              <w:ind w:left="420"/>
            </w:pPr>
            <w:r>
              <w:t>Professional dues and subscriptions</w:t>
            </w:r>
            <w:r w:rsidR="007A2B5A">
              <w:t>.</w:t>
            </w:r>
          </w:p>
          <w:p w14:paraId="4EBC30E1" w14:textId="77777777" w:rsidR="00AF0A5A" w:rsidRDefault="00AF0A5A" w:rsidP="007370AC">
            <w:pPr>
              <w:pStyle w:val="ListParagraph"/>
              <w:numPr>
                <w:ilvl w:val="0"/>
                <w:numId w:val="4"/>
              </w:numPr>
              <w:ind w:left="420"/>
            </w:pPr>
            <w:r>
              <w:t>Computer equipment and related software.</w:t>
            </w:r>
          </w:p>
          <w:p w14:paraId="484DD30C" w14:textId="296D2AF9" w:rsidR="00AF0A5A" w:rsidRDefault="00AF0A5A" w:rsidP="007370AC">
            <w:pPr>
              <w:pStyle w:val="ListParagraph"/>
              <w:numPr>
                <w:ilvl w:val="0"/>
                <w:numId w:val="4"/>
              </w:numPr>
              <w:ind w:left="420"/>
            </w:pPr>
            <w:r>
              <w:t>Telephone expense</w:t>
            </w:r>
            <w:r w:rsidR="007A2B5A">
              <w:t>.</w:t>
            </w:r>
          </w:p>
          <w:p w14:paraId="4E89C91D" w14:textId="1F8AE22B" w:rsidR="00AF0A5A" w:rsidRDefault="00AF0A5A" w:rsidP="007370AC">
            <w:pPr>
              <w:pStyle w:val="ListParagraph"/>
              <w:numPr>
                <w:ilvl w:val="0"/>
                <w:numId w:val="4"/>
              </w:numPr>
              <w:ind w:left="420"/>
            </w:pPr>
            <w:r>
              <w:t>Marketing/Advertising expenses.</w:t>
            </w:r>
          </w:p>
        </w:tc>
        <w:tc>
          <w:tcPr>
            <w:tcW w:w="3102" w:type="dxa"/>
          </w:tcPr>
          <w:p w14:paraId="16F52CD0" w14:textId="2F8D353C" w:rsidR="0046500C" w:rsidRDefault="00AF0A5A" w:rsidP="0046500C">
            <w:r>
              <w:t>Out-of-pocket employee expenses are NOT deductible by W2 employees.</w:t>
            </w:r>
          </w:p>
        </w:tc>
        <w:tc>
          <w:tcPr>
            <w:tcW w:w="3595" w:type="dxa"/>
          </w:tcPr>
          <w:p w14:paraId="681EB841" w14:textId="24EB341E" w:rsidR="007A2B5A" w:rsidRDefault="00AF0A5A" w:rsidP="0046500C">
            <w:r>
              <w:t xml:space="preserve">All “ordinary and necessary” expenses are deducted on Schedule C to arrive at the </w:t>
            </w:r>
            <w:r w:rsidR="007A2B5A">
              <w:t xml:space="preserve">“net </w:t>
            </w:r>
            <w:r>
              <w:t>earning</w:t>
            </w:r>
            <w:r w:rsidR="007A2B5A">
              <w:t>s from self-employment” reported on Form 1040.</w:t>
            </w:r>
          </w:p>
          <w:p w14:paraId="04265622" w14:textId="77777777" w:rsidR="007A2B5A" w:rsidRDefault="007A2B5A" w:rsidP="0046500C"/>
          <w:p w14:paraId="56C4E1C8" w14:textId="14EBA923" w:rsidR="0046500C" w:rsidRDefault="007A2B5A" w:rsidP="0046500C">
            <w:r>
              <w:t xml:space="preserve">Fees paid to (or withheld by) agencies such as </w:t>
            </w:r>
            <w:r w:rsidRPr="007A2B5A">
              <w:rPr>
                <w:b/>
                <w:bCs/>
                <w:i/>
                <w:iCs/>
              </w:rPr>
              <w:t>The Language Connection</w:t>
            </w:r>
            <w:r>
              <w:t xml:space="preserve"> are deductible as an ordinary and necessary business expense.</w:t>
            </w:r>
            <w:r w:rsidR="00AF0A5A">
              <w:t xml:space="preserve"> </w:t>
            </w:r>
          </w:p>
        </w:tc>
      </w:tr>
    </w:tbl>
    <w:p w14:paraId="1396634B" w14:textId="375343AB" w:rsidR="007B179B" w:rsidRDefault="007B179B" w:rsidP="0046500C"/>
    <w:p w14:paraId="1057C7AC" w14:textId="6856ABF2" w:rsidR="007A2B5A" w:rsidRPr="005000DA" w:rsidRDefault="006F1361" w:rsidP="0046500C">
      <w:pPr>
        <w:rPr>
          <w:u w:val="single"/>
        </w:rPr>
      </w:pPr>
      <w:r>
        <w:t>One of the first apparent disadvantages we notice for freelancers is the need to pay self-employment tax that is approximately twice as high as the FICA taxes withheld from W2 employees.  An employer/client is w</w:t>
      </w:r>
      <w:r w:rsidR="005000DA">
        <w:t>e</w:t>
      </w:r>
      <w:r>
        <w:t xml:space="preserve">ll aware that when hiring a freelancer (as opposed to an employee) they will not be incurring the employer’s required match.  Therefore, </w:t>
      </w:r>
      <w:r w:rsidRPr="005000DA">
        <w:rPr>
          <w:u w:val="single"/>
        </w:rPr>
        <w:t>it is common for them to willingly pay higher rates to a freelancer than they would pay to an employee.</w:t>
      </w:r>
    </w:p>
    <w:p w14:paraId="7E9A7026" w14:textId="3326D50D" w:rsidR="006F1361" w:rsidRDefault="008D3026" w:rsidP="0046500C">
      <w:r>
        <w:t>From a tax reduction point of view, t</w:t>
      </w:r>
      <w:r w:rsidR="006F1361">
        <w:t xml:space="preserve">he </w:t>
      </w:r>
      <w:r w:rsidR="006F1361" w:rsidRPr="005000DA">
        <w:rPr>
          <w:u w:val="single"/>
        </w:rPr>
        <w:t>biggest advantage</w:t>
      </w:r>
      <w:r w:rsidR="006F1361">
        <w:t xml:space="preserve"> for freelancers is the ability to deduct business-related expenses.  This requires some work </w:t>
      </w:r>
      <w:r>
        <w:t>in keeping good business records</w:t>
      </w:r>
      <w:r w:rsidR="006F1361">
        <w:t xml:space="preserve">; but, by being </w:t>
      </w:r>
      <w:r>
        <w:t xml:space="preserve">well </w:t>
      </w:r>
      <w:r w:rsidR="006F1361">
        <w:t xml:space="preserve">organized </w:t>
      </w:r>
      <w:r>
        <w:t>and keeping receipts, you will be surprised by how significantly you can reduce your taxable income.</w:t>
      </w:r>
    </w:p>
    <w:p w14:paraId="226EC148" w14:textId="58FE93A8" w:rsidR="006A32BF" w:rsidRDefault="008D3026" w:rsidP="0046500C">
      <w:r>
        <w:lastRenderedPageBreak/>
        <w:t xml:space="preserve">The fees paid to (or withheld by) agencies such as </w:t>
      </w:r>
      <w:r w:rsidRPr="008D3026">
        <w:rPr>
          <w:b/>
          <w:bCs/>
          <w:i/>
          <w:iCs/>
        </w:rPr>
        <w:t>The Language Connection</w:t>
      </w:r>
      <w:r>
        <w:t xml:space="preserve"> are a deductible business expense.  Working through an agency allows you </w:t>
      </w:r>
      <w:r w:rsidR="006A32BF">
        <w:t>leverage</w:t>
      </w:r>
      <w:r>
        <w:t xml:space="preserve"> the agency’s ability to </w:t>
      </w:r>
      <w:r w:rsidR="005000DA">
        <w:t>promote your</w:t>
      </w:r>
      <w:r>
        <w:t xml:space="preserve"> work</w:t>
      </w:r>
      <w:r w:rsidR="006A32BF">
        <w:t>,</w:t>
      </w:r>
      <w:r>
        <w:t xml:space="preserve"> while </w:t>
      </w:r>
      <w:r w:rsidR="006A32BF">
        <w:t>realizing the advantages available to freelance interpreters.</w:t>
      </w:r>
    </w:p>
    <w:p w14:paraId="73C834C1" w14:textId="73DDB953" w:rsidR="008D3026" w:rsidRDefault="006A32BF" w:rsidP="0046500C">
      <w:r>
        <w:t>For tax-related questions please contact:</w:t>
      </w:r>
    </w:p>
    <w:p w14:paraId="2468FC57" w14:textId="1A4D1D38" w:rsidR="006A32BF" w:rsidRPr="008D3026" w:rsidRDefault="006A32BF" w:rsidP="006A32BF">
      <w:pPr>
        <w:spacing w:before="240"/>
      </w:pPr>
      <w:r>
        <w:t>Kyle Mercer, CPA</w:t>
      </w:r>
      <w:r>
        <w:rPr>
          <w:b/>
          <w:bCs/>
          <w:sz w:val="28"/>
          <w:szCs w:val="28"/>
        </w:rPr>
        <w:br/>
      </w:r>
      <w:r>
        <w:t>Cloud Peak Accounting</w:t>
      </w:r>
      <w:r>
        <w:rPr>
          <w:b/>
          <w:bCs/>
          <w:sz w:val="28"/>
          <w:szCs w:val="28"/>
        </w:rPr>
        <w:br/>
      </w:r>
      <w:r>
        <w:t>(307) 684-5519</w:t>
      </w:r>
    </w:p>
    <w:sectPr w:rsidR="006A32BF" w:rsidRPr="008D3026" w:rsidSect="005000DA">
      <w:pgSz w:w="12240" w:h="15840"/>
      <w:pgMar w:top="99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44AA"/>
    <w:multiLevelType w:val="hybridMultilevel"/>
    <w:tmpl w:val="C6043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90FF2"/>
    <w:multiLevelType w:val="hybridMultilevel"/>
    <w:tmpl w:val="F8C08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81769D"/>
    <w:multiLevelType w:val="hybridMultilevel"/>
    <w:tmpl w:val="76AC3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1C1990"/>
    <w:multiLevelType w:val="hybridMultilevel"/>
    <w:tmpl w:val="9CE2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51FAC"/>
    <w:multiLevelType w:val="hybridMultilevel"/>
    <w:tmpl w:val="9056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5791115">
    <w:abstractNumId w:val="3"/>
  </w:num>
  <w:num w:numId="2" w16cid:durableId="1024136823">
    <w:abstractNumId w:val="1"/>
  </w:num>
  <w:num w:numId="3" w16cid:durableId="50273639">
    <w:abstractNumId w:val="2"/>
  </w:num>
  <w:num w:numId="4" w16cid:durableId="1021971399">
    <w:abstractNumId w:val="0"/>
  </w:num>
  <w:num w:numId="5" w16cid:durableId="1404185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D3"/>
    <w:rsid w:val="002A3054"/>
    <w:rsid w:val="0046500C"/>
    <w:rsid w:val="005000DA"/>
    <w:rsid w:val="00602518"/>
    <w:rsid w:val="006A32BF"/>
    <w:rsid w:val="006F1361"/>
    <w:rsid w:val="007370AC"/>
    <w:rsid w:val="007A2B5A"/>
    <w:rsid w:val="007B179B"/>
    <w:rsid w:val="007F0C21"/>
    <w:rsid w:val="008D3026"/>
    <w:rsid w:val="009825F2"/>
    <w:rsid w:val="009B1F82"/>
    <w:rsid w:val="00AF0A5A"/>
    <w:rsid w:val="00BA2090"/>
    <w:rsid w:val="00C35C40"/>
    <w:rsid w:val="00C412A2"/>
    <w:rsid w:val="00DF36D3"/>
    <w:rsid w:val="00F11061"/>
    <w:rsid w:val="00F17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0855"/>
  <w15:chartTrackingRefBased/>
  <w15:docId w15:val="{31E145E8-7C4D-4A05-B66E-3FD15BB4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6D3"/>
    <w:pPr>
      <w:ind w:left="720"/>
      <w:contextualSpacing/>
    </w:pPr>
  </w:style>
  <w:style w:type="table" w:styleId="TableGrid">
    <w:name w:val="Table Grid"/>
    <w:basedOn w:val="TableNormal"/>
    <w:uiPriority w:val="39"/>
    <w:rsid w:val="0046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Mercer</dc:creator>
  <cp:keywords/>
  <dc:description/>
  <cp:lastModifiedBy>Jeanne L Benitez</cp:lastModifiedBy>
  <cp:revision>4</cp:revision>
  <cp:lastPrinted>2023-03-18T03:57:00Z</cp:lastPrinted>
  <dcterms:created xsi:type="dcterms:W3CDTF">2023-03-18T00:21:00Z</dcterms:created>
  <dcterms:modified xsi:type="dcterms:W3CDTF">2023-04-03T22:32:00Z</dcterms:modified>
</cp:coreProperties>
</file>